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CD227">
      <w:pPr>
        <w:pStyle w:val="2"/>
        <w:jc w:val="center"/>
        <w:rPr>
          <w:rFonts w:hint="default" w:ascii="Times New Roman" w:hAnsi="Times New Roman" w:cs="Times New Roman"/>
          <w:color w:val="C00000"/>
          <w:sz w:val="22"/>
          <w:szCs w:val="22"/>
          <w:lang w:val="en-US"/>
        </w:rPr>
      </w:pPr>
      <w:bookmarkStart w:id="0" w:name="part-time-marketing-manager"/>
      <w:r>
        <w:rPr>
          <w:rFonts w:hint="default" w:ascii="Times New Roman" w:hAnsi="Times New Roman" w:cs="Times New Roman"/>
          <w:color w:val="C00000"/>
          <w:sz w:val="22"/>
          <w:szCs w:val="22"/>
          <w:lang w:val="en-US"/>
        </w:rPr>
        <w:t>TIANJIA INTERNATIONAL TRADE CO.,LTD</w:t>
      </w:r>
    </w:p>
    <w:p w14:paraId="4A711850">
      <w:pPr>
        <w:pStyle w:val="2"/>
        <w:rPr>
          <w:rFonts w:hint="default" w:ascii="Times New Roman" w:hAnsi="Times New Roman" w:cs="Times New Roman"/>
          <w:color w:val="C00000"/>
          <w:sz w:val="22"/>
          <w:szCs w:val="22"/>
        </w:rPr>
      </w:pPr>
      <w:r>
        <w:rPr>
          <w:rFonts w:hint="default" w:ascii="Times New Roman" w:hAnsi="Times New Roman" w:cs="Times New Roman"/>
          <w:color w:val="C00000"/>
          <w:sz w:val="22"/>
          <w:szCs w:val="22"/>
        </w:rPr>
        <w:t>PART-TIME MARKETING MANAGER</w:t>
      </w:r>
    </w:p>
    <w:p w14:paraId="21CADA5F">
      <w:pPr>
        <w:pStyle w:val="26"/>
        <w:rPr>
          <w:rFonts w:hint="default" w:ascii="Times New Roman" w:hAnsi="Times New Roman" w:cs="Times New Roman"/>
          <w:sz w:val="22"/>
          <w:szCs w:val="22"/>
        </w:rPr>
      </w:pPr>
      <w:r>
        <w:rPr>
          <w:rFonts w:hint="default" w:ascii="Times New Roman" w:hAnsi="Times New Roman" w:cs="Times New Roman"/>
          <w:sz w:val="22"/>
          <w:szCs w:val="22"/>
        </w:rPr>
        <w:t>Uganda</w:t>
      </w:r>
    </w:p>
    <w:p w14:paraId="306B7CFC">
      <w:pPr>
        <w:pStyle w:val="4"/>
        <w:rPr>
          <w:rFonts w:hint="default" w:ascii="Times New Roman" w:hAnsi="Times New Roman" w:cs="Times New Roman"/>
          <w:color w:val="C00000"/>
          <w:sz w:val="22"/>
          <w:szCs w:val="22"/>
        </w:rPr>
      </w:pPr>
      <w:bookmarkStart w:id="1" w:name="job-description"/>
      <w:r>
        <w:rPr>
          <w:rFonts w:hint="default" w:ascii="Times New Roman" w:hAnsi="Times New Roman" w:cs="Times New Roman"/>
          <w:color w:val="C00000"/>
          <w:sz w:val="22"/>
          <w:szCs w:val="22"/>
        </w:rPr>
        <w:t>Job Description</w:t>
      </w:r>
      <w:bookmarkStart w:id="2" w:name="_GoBack"/>
      <w:bookmarkEnd w:id="2"/>
    </w:p>
    <w:p w14:paraId="0F0C35BC">
      <w:pPr>
        <w:pStyle w:val="26"/>
        <w:rPr>
          <w:rFonts w:hint="default" w:ascii="Times New Roman" w:hAnsi="Times New Roman" w:cs="Times New Roman"/>
          <w:sz w:val="22"/>
          <w:szCs w:val="22"/>
        </w:rPr>
      </w:pPr>
      <w:r>
        <w:rPr>
          <w:rFonts w:hint="default" w:ascii="Times New Roman" w:hAnsi="Times New Roman" w:cs="Times New Roman"/>
          <w:b/>
          <w:bCs/>
          <w:sz w:val="22"/>
          <w:szCs w:val="22"/>
        </w:rPr>
        <w:t>Job Purpose</w:t>
      </w:r>
    </w:p>
    <w:p w14:paraId="6570D577">
      <w:pPr>
        <w:pStyle w:val="3"/>
        <w:rPr>
          <w:rFonts w:hint="default" w:ascii="Times New Roman" w:hAnsi="Times New Roman" w:cs="Times New Roman"/>
          <w:sz w:val="22"/>
          <w:szCs w:val="22"/>
        </w:rPr>
      </w:pPr>
      <w:r>
        <w:rPr>
          <w:rFonts w:hint="default" w:ascii="Times New Roman" w:hAnsi="Times New Roman" w:cs="Times New Roman"/>
          <w:sz w:val="22"/>
          <w:szCs w:val="22"/>
        </w:rPr>
        <w:t>The Part-Time Marketing Manager is responsible for promoting Tianjia International Trade Co., Ltd.’s services, strengthening its corporate image, increasing market awareness, and generating new business opportunities.</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The role focuses on B2B marketing, content creation, digital promotion, product marketing, customer identification, and business-development support across East African and international markets.</w:t>
      </w:r>
    </w:p>
    <w:p w14:paraId="44897196">
      <w:pPr>
        <w:pStyle w:val="3"/>
        <w:rPr>
          <w:rFonts w:hint="default" w:ascii="Times New Roman" w:hAnsi="Times New Roman" w:cs="Times New Roman"/>
          <w:sz w:val="22"/>
          <w:szCs w:val="22"/>
        </w:rPr>
      </w:pPr>
      <w:r>
        <w:rPr>
          <w:rFonts w:hint="default" w:ascii="Times New Roman" w:hAnsi="Times New Roman" w:cs="Times New Roman"/>
          <w:b/>
          <w:bCs/>
          <w:sz w:val="22"/>
          <w:szCs w:val="22"/>
        </w:rPr>
        <w:t>Key Accountabilities</w:t>
      </w:r>
    </w:p>
    <w:p w14:paraId="4B9D972B">
      <w:pPr>
        <w:pStyle w:val="3"/>
        <w:rPr>
          <w:rFonts w:hint="default" w:ascii="Times New Roman" w:hAnsi="Times New Roman" w:cs="Times New Roman"/>
          <w:sz w:val="22"/>
          <w:szCs w:val="22"/>
        </w:rPr>
      </w:pPr>
      <w:r>
        <w:rPr>
          <w:rFonts w:hint="default" w:ascii="Times New Roman" w:hAnsi="Times New Roman" w:cs="Times New Roman"/>
          <w:b/>
          <w:bCs/>
          <w:sz w:val="22"/>
          <w:szCs w:val="22"/>
        </w:rPr>
        <w:t>1. Marketing Strategy and Planning</w:t>
      </w:r>
    </w:p>
    <w:p w14:paraId="4910AC0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and implement practical marketing strategies aligned with Tianjia’s business objectives.</w:t>
      </w:r>
    </w:p>
    <w:p w14:paraId="059A99C9">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the development of marketing campaigns for sourcing, procurement, products and business-support services.</w:t>
      </w:r>
    </w:p>
    <w:p w14:paraId="34BF1F7E">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Identify new marketing opportunities and potential target markets.</w:t>
      </w:r>
    </w:p>
    <w:p w14:paraId="2DC590B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marketing plans and activities aimed at increasing brand awareness and business enquiries.</w:t>
      </w:r>
    </w:p>
    <w:p w14:paraId="482F99D1">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Work with Management to develop new marketing ideas and campaigns.</w:t>
      </w:r>
    </w:p>
    <w:p w14:paraId="10548479">
      <w:pPr>
        <w:pStyle w:val="26"/>
        <w:rPr>
          <w:rFonts w:hint="default" w:ascii="Times New Roman" w:hAnsi="Times New Roman" w:cs="Times New Roman"/>
          <w:sz w:val="22"/>
          <w:szCs w:val="22"/>
        </w:rPr>
      </w:pPr>
      <w:r>
        <w:rPr>
          <w:rFonts w:hint="default" w:ascii="Times New Roman" w:hAnsi="Times New Roman" w:cs="Times New Roman"/>
          <w:b/>
          <w:bCs/>
          <w:sz w:val="22"/>
          <w:szCs w:val="22"/>
        </w:rPr>
        <w:t>2. Digital and Social Media Marketing</w:t>
      </w:r>
    </w:p>
    <w:p w14:paraId="0C1555E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professional content for Tianjia’s social-media platforms.</w:t>
      </w:r>
    </w:p>
    <w:p w14:paraId="753999B9">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Create and coordinate product, service and corporate promotional content.</w:t>
      </w:r>
    </w:p>
    <w:p w14:paraId="4126E972">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short-form videos, photographs, graphics and other digital marketing materials.</w:t>
      </w:r>
    </w:p>
    <w:p w14:paraId="450D0271">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Promote Tianjia’s products,</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and business services.</w:t>
      </w:r>
    </w:p>
    <w:p w14:paraId="214179D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Maintain consistency in Tianjia’s corporate image and communication.</w:t>
      </w:r>
    </w:p>
    <w:p w14:paraId="4A7974EB">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Monitor engagement and response to digital marketing activities.</w:t>
      </w:r>
    </w:p>
    <w:p w14:paraId="1E939F04">
      <w:pPr>
        <w:pStyle w:val="26"/>
        <w:rPr>
          <w:rFonts w:hint="default" w:ascii="Times New Roman" w:hAnsi="Times New Roman" w:cs="Times New Roman"/>
          <w:sz w:val="22"/>
          <w:szCs w:val="22"/>
        </w:rPr>
      </w:pPr>
      <w:r>
        <w:rPr>
          <w:rFonts w:hint="default" w:ascii="Times New Roman" w:hAnsi="Times New Roman" w:cs="Times New Roman"/>
          <w:b/>
          <w:bCs/>
          <w:sz w:val="22"/>
          <w:szCs w:val="22"/>
        </w:rPr>
        <w:t xml:space="preserve">3. Product and </w:t>
      </w:r>
      <w:r>
        <w:rPr>
          <w:rFonts w:hint="default" w:ascii="Times New Roman" w:hAnsi="Times New Roman" w:cs="Times New Roman"/>
          <w:b/>
          <w:bCs/>
          <w:sz w:val="22"/>
          <w:szCs w:val="22"/>
          <w:lang w:val="en-US"/>
        </w:rPr>
        <w:t>Service</w:t>
      </w:r>
      <w:r>
        <w:rPr>
          <w:rFonts w:hint="default" w:ascii="Times New Roman" w:hAnsi="Times New Roman" w:cs="Times New Roman"/>
          <w:b/>
          <w:bCs/>
          <w:sz w:val="22"/>
          <w:szCs w:val="22"/>
        </w:rPr>
        <w:t xml:space="preserve"> Promotion</w:t>
      </w:r>
    </w:p>
    <w:p w14:paraId="1988C555">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promotional content for products, and other business solutions.</w:t>
      </w:r>
    </w:p>
    <w:p w14:paraId="399B43E0">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Collect accurate product information, specifications, photographs and videos.</w:t>
      </w:r>
    </w:p>
    <w:p w14:paraId="340E98EA">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Assist in preparing product catalogues and promotional materials.</w:t>
      </w:r>
    </w:p>
    <w:p w14:paraId="020D3D50">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presentations and other materials for business-to-business product promotion.</w:t>
      </w:r>
    </w:p>
    <w:p w14:paraId="6C5492BC">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product and factory showcases.</w:t>
      </w:r>
    </w:p>
    <w:p w14:paraId="5F98172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Identify creative ways to demonstrate product applications and business value.</w:t>
      </w:r>
    </w:p>
    <w:p w14:paraId="550ECBB5">
      <w:pPr>
        <w:pStyle w:val="26"/>
        <w:rPr>
          <w:rFonts w:hint="default" w:ascii="Times New Roman" w:hAnsi="Times New Roman" w:cs="Times New Roman"/>
          <w:sz w:val="22"/>
          <w:szCs w:val="22"/>
        </w:rPr>
      </w:pPr>
      <w:r>
        <w:rPr>
          <w:rFonts w:hint="default" w:ascii="Times New Roman" w:hAnsi="Times New Roman" w:cs="Times New Roman"/>
          <w:b/>
          <w:bCs/>
          <w:sz w:val="22"/>
          <w:szCs w:val="22"/>
        </w:rPr>
        <w:t>4. Business-to-Business Marketing</w:t>
      </w:r>
    </w:p>
    <w:p w14:paraId="03CAE2EC">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marketing activities targeting businesses, institutions and organizations.</w:t>
      </w:r>
    </w:p>
    <w:p w14:paraId="09FD1D13">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Identify potential business customers and relevant market segments.</w:t>
      </w:r>
    </w:p>
    <w:p w14:paraId="3939895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Assist with direct business outreach and promotional campaigns.</w:t>
      </w:r>
    </w:p>
    <w:p w14:paraId="3166D21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professional marketing messages for potential clients.</w:t>
      </w:r>
    </w:p>
    <w:p w14:paraId="1D0F1613">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product and service presentations to prospective customers.</w:t>
      </w:r>
    </w:p>
    <w:p w14:paraId="2240748E">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Work with the Business Consultant to convert marketing leads into business opportunities.</w:t>
      </w:r>
    </w:p>
    <w:p w14:paraId="6205C49A">
      <w:pPr>
        <w:pStyle w:val="26"/>
        <w:rPr>
          <w:rFonts w:hint="default" w:ascii="Times New Roman" w:hAnsi="Times New Roman" w:cs="Times New Roman"/>
          <w:sz w:val="22"/>
          <w:szCs w:val="22"/>
        </w:rPr>
      </w:pPr>
      <w:r>
        <w:rPr>
          <w:rFonts w:hint="default" w:ascii="Times New Roman" w:hAnsi="Times New Roman" w:cs="Times New Roman"/>
          <w:b/>
          <w:bCs/>
          <w:sz w:val="22"/>
          <w:szCs w:val="22"/>
        </w:rPr>
        <w:t>5. Corporate Communications and Brand Management</w:t>
      </w:r>
    </w:p>
    <w:p w14:paraId="759B736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Strengthen Tianjia’s professional corporate image across marketing channels.</w:t>
      </w:r>
    </w:p>
    <w:p w14:paraId="22F423C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Assist with company presentations, brochures, catalogues and other corporate materials.</w:t>
      </w:r>
    </w:p>
    <w:p w14:paraId="3A4E86B2">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Ensure marketing materials accurately communicate Tianjia’s services and capabilities.</w:t>
      </w:r>
    </w:p>
    <w:p w14:paraId="6D126E24">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Maintain professional standards in all external communications.</w:t>
      </w:r>
    </w:p>
    <w:p w14:paraId="498C7E87">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the development of company profiles and business presentations.</w:t>
      </w:r>
    </w:p>
    <w:p w14:paraId="30F115A7">
      <w:pPr>
        <w:pStyle w:val="26"/>
        <w:rPr>
          <w:rFonts w:hint="default" w:ascii="Times New Roman" w:hAnsi="Times New Roman" w:cs="Times New Roman"/>
          <w:sz w:val="22"/>
          <w:szCs w:val="22"/>
        </w:rPr>
      </w:pPr>
      <w:r>
        <w:rPr>
          <w:rFonts w:hint="default" w:ascii="Times New Roman" w:hAnsi="Times New Roman" w:cs="Times New Roman"/>
          <w:b/>
          <w:bCs/>
          <w:sz w:val="22"/>
          <w:szCs w:val="22"/>
        </w:rPr>
        <w:t>6. Content Creation and Promotional Materials</w:t>
      </w:r>
    </w:p>
    <w:p w14:paraId="4AD03095">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Create written, visual and video content for marketing purposes.</w:t>
      </w:r>
    </w:p>
    <w:p w14:paraId="6111CFA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Coordinate photography and videography of products, factories and suppliers.</w:t>
      </w:r>
    </w:p>
    <w:p w14:paraId="5311C52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promotional materials for specific products and business campaigns.</w:t>
      </w:r>
    </w:p>
    <w:p w14:paraId="795A86AA">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Assist in creating presentations using Microsoft PowerPoint.</w:t>
      </w:r>
    </w:p>
    <w:p w14:paraId="2CA4057E">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Prepare professional documents and marketing materials using Microsoft Word and Excel where required.</w:t>
      </w:r>
    </w:p>
    <w:p w14:paraId="638E7B99">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Maintain an organized library of marketing content and resources.</w:t>
      </w:r>
    </w:p>
    <w:p w14:paraId="7AE6B92F">
      <w:pPr>
        <w:pStyle w:val="26"/>
        <w:rPr>
          <w:rFonts w:hint="default" w:ascii="Times New Roman" w:hAnsi="Times New Roman" w:cs="Times New Roman"/>
          <w:sz w:val="22"/>
          <w:szCs w:val="22"/>
        </w:rPr>
      </w:pPr>
      <w:r>
        <w:rPr>
          <w:rFonts w:hint="default" w:ascii="Times New Roman" w:hAnsi="Times New Roman" w:cs="Times New Roman"/>
          <w:b/>
          <w:bCs/>
          <w:sz w:val="22"/>
          <w:szCs w:val="22"/>
        </w:rPr>
        <w:t>7. Market Research and Opportunity Identification</w:t>
      </w:r>
    </w:p>
    <w:p w14:paraId="2F90F65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Research potential markets, customer segments and business opportunities.</w:t>
      </w:r>
    </w:p>
    <w:p w14:paraId="75685C21">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Monitor competitor marketing activities and market trends.</w:t>
      </w:r>
    </w:p>
    <w:p w14:paraId="29B5556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Identify products and services with potential demand in target markets.</w:t>
      </w:r>
    </w:p>
    <w:p w14:paraId="0C788567">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Gather feedback from customers and business-development activities.</w:t>
      </w:r>
    </w:p>
    <w:p w14:paraId="7F7927BC">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Provide Management with information on emerging marketing opportunities.</w:t>
      </w:r>
    </w:p>
    <w:p w14:paraId="2CAC6CD4">
      <w:pPr>
        <w:pStyle w:val="26"/>
        <w:rPr>
          <w:rFonts w:hint="default" w:ascii="Times New Roman" w:hAnsi="Times New Roman" w:cs="Times New Roman"/>
          <w:sz w:val="22"/>
          <w:szCs w:val="22"/>
        </w:rPr>
      </w:pPr>
      <w:r>
        <w:rPr>
          <w:rFonts w:hint="default" w:ascii="Times New Roman" w:hAnsi="Times New Roman" w:cs="Times New Roman"/>
          <w:b/>
          <w:bCs/>
          <w:sz w:val="22"/>
          <w:szCs w:val="22"/>
        </w:rPr>
        <w:t>8. Lead Generation and Customer Outreach</w:t>
      </w:r>
    </w:p>
    <w:p w14:paraId="5B5460B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generation of new business leads through marketing activities.</w:t>
      </w:r>
    </w:p>
    <w:p w14:paraId="6DBB9F4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Identify potential customers through social media, networking, research and direct outreach.</w:t>
      </w:r>
    </w:p>
    <w:p w14:paraId="6D97AB0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Assist with customer communication and initial enquiries.</w:t>
      </w:r>
    </w:p>
    <w:p w14:paraId="6EBF61C4">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Maintain records of marketing leads and business opportunities.</w:t>
      </w:r>
    </w:p>
    <w:p w14:paraId="596FAFE4">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follow-up activities in coordination with Management and Business Development.</w:t>
      </w:r>
    </w:p>
    <w:p w14:paraId="747D9B05">
      <w:pPr>
        <w:pStyle w:val="26"/>
        <w:rPr>
          <w:rFonts w:hint="default" w:ascii="Times New Roman" w:hAnsi="Times New Roman" w:cs="Times New Roman"/>
          <w:sz w:val="22"/>
          <w:szCs w:val="22"/>
        </w:rPr>
      </w:pPr>
      <w:r>
        <w:rPr>
          <w:rFonts w:hint="default" w:ascii="Times New Roman" w:hAnsi="Times New Roman" w:cs="Times New Roman"/>
          <w:b/>
          <w:bCs/>
          <w:sz w:val="22"/>
          <w:szCs w:val="22"/>
        </w:rPr>
        <w:t>9. Marketing Performance Monitoring</w:t>
      </w:r>
    </w:p>
    <w:p w14:paraId="08347120">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Monitor performance of marketing campaigns and promotional activities.</w:t>
      </w:r>
    </w:p>
    <w:p w14:paraId="64A0A8AB">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Track enquiries, leads, engagement and other relevant marketing indicators.</w:t>
      </w:r>
    </w:p>
    <w:p w14:paraId="3753B9F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Prepare regular marketing activity reports for Management.</w:t>
      </w:r>
    </w:p>
    <w:p w14:paraId="7184F793">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Identify successful marketing approaches and areas requiring improvement.</w:t>
      </w:r>
    </w:p>
    <w:p w14:paraId="077A7BCE">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Recommend practical improvements to marketing activities.</w:t>
      </w:r>
    </w:p>
    <w:p w14:paraId="724549BE">
      <w:pPr>
        <w:pStyle w:val="26"/>
        <w:rPr>
          <w:rFonts w:hint="default" w:ascii="Times New Roman" w:hAnsi="Times New Roman" w:cs="Times New Roman"/>
          <w:sz w:val="22"/>
          <w:szCs w:val="22"/>
        </w:rPr>
      </w:pPr>
      <w:r>
        <w:rPr>
          <w:rFonts w:hint="default" w:ascii="Times New Roman" w:hAnsi="Times New Roman" w:cs="Times New Roman"/>
          <w:b/>
          <w:bCs/>
          <w:sz w:val="22"/>
          <w:szCs w:val="22"/>
        </w:rPr>
        <w:t>10. Management Support and Continuous Improvement</w:t>
      </w:r>
    </w:p>
    <w:p w14:paraId="6C9D79B7">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Work closely with Management to support company growth objectives.</w:t>
      </w:r>
    </w:p>
    <w:p w14:paraId="470B58B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Participate in marketing planning and business-development meetings.</w:t>
      </w:r>
    </w:p>
    <w:p w14:paraId="208681CB">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Develop new ideas for product promotion and customer acquisition.</w:t>
      </w:r>
    </w:p>
    <w:p w14:paraId="0EC04E49">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Take initiative in identifying opportunities to improve Tianjia’s visibility and market presence.</w:t>
      </w:r>
    </w:p>
    <w:p w14:paraId="73A49A02">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Support other marketing-related activities reasonably required by Management.</w:t>
      </w:r>
    </w:p>
    <w:p w14:paraId="1E65782C">
      <w:pPr>
        <w:pStyle w:val="26"/>
        <w:rPr>
          <w:rFonts w:hint="default" w:ascii="Times New Roman" w:hAnsi="Times New Roman" w:cs="Times New Roman"/>
          <w:sz w:val="22"/>
          <w:szCs w:val="22"/>
        </w:rPr>
      </w:pPr>
      <w:r>
        <w:rPr>
          <w:rFonts w:hint="default" w:ascii="Times New Roman" w:hAnsi="Times New Roman" w:cs="Times New Roman"/>
          <w:b/>
          <w:bCs/>
          <w:sz w:val="22"/>
          <w:szCs w:val="22"/>
        </w:rPr>
        <w:t>Key Performance Indicators (KPIs)</w:t>
      </w:r>
    </w:p>
    <w:p w14:paraId="0928E990">
      <w:pPr>
        <w:pStyle w:val="3"/>
        <w:rPr>
          <w:rFonts w:hint="default" w:ascii="Times New Roman" w:hAnsi="Times New Roman" w:cs="Times New Roman"/>
          <w:sz w:val="22"/>
          <w:szCs w:val="22"/>
        </w:rPr>
      </w:pPr>
      <w:r>
        <w:rPr>
          <w:rFonts w:hint="default" w:ascii="Times New Roman" w:hAnsi="Times New Roman" w:cs="Times New Roman"/>
          <w:sz w:val="22"/>
          <w:szCs w:val="22"/>
        </w:rPr>
        <w:t>The Part-Time Marketing Manager shall be evaluated based on:</w:t>
      </w:r>
    </w:p>
    <w:p w14:paraId="0FBFF2C1">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Marketing campaign implementation</w:t>
      </w:r>
    </w:p>
    <w:p w14:paraId="7BDE2580">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Quality and consistency of marketing content</w:t>
      </w:r>
    </w:p>
    <w:p w14:paraId="67BEC8C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Social-media engagement and audience growth</w:t>
      </w:r>
    </w:p>
    <w:p w14:paraId="286B3FE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Number and quality of business leads generated</w:t>
      </w:r>
    </w:p>
    <w:p w14:paraId="724AE6E7">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Marketing enquiries generated</w:t>
      </w:r>
    </w:p>
    <w:p w14:paraId="69593E2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Product and machinery promotional activity</w:t>
      </w:r>
    </w:p>
    <w:p w14:paraId="3E521E15">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B2B marketing outreach performance</w:t>
      </w:r>
    </w:p>
    <w:p w14:paraId="492978D1">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Quality of company presentations and promotional materials</w:t>
      </w:r>
    </w:p>
    <w:p w14:paraId="3958F269">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Timeliness of marketing deliverables</w:t>
      </w:r>
    </w:p>
    <w:p w14:paraId="41D385C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Marketing reporting and activity tracking</w:t>
      </w:r>
    </w:p>
    <w:p w14:paraId="0A95B5AB">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Brand visibility and corporate-image development</w:t>
      </w:r>
    </w:p>
    <w:p w14:paraId="64950152">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Conversion of marketing leads into business opportunities</w:t>
      </w:r>
    </w:p>
    <w:p w14:paraId="7BD586CD">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Creativity and effectiveness of marketing initiatives</w:t>
      </w:r>
    </w:p>
    <w:p w14:paraId="09609B85">
      <w:pPr>
        <w:pStyle w:val="26"/>
        <w:rPr>
          <w:rFonts w:hint="default" w:ascii="Times New Roman" w:hAnsi="Times New Roman" w:cs="Times New Roman"/>
          <w:sz w:val="22"/>
          <w:szCs w:val="22"/>
        </w:rPr>
      </w:pPr>
      <w:r>
        <w:rPr>
          <w:rFonts w:hint="default" w:ascii="Times New Roman" w:hAnsi="Times New Roman" w:cs="Times New Roman"/>
          <w:b/>
          <w:bCs/>
          <w:sz w:val="22"/>
          <w:szCs w:val="22"/>
        </w:rPr>
        <w:t>Minimum Qualification and Experience</w:t>
      </w:r>
    </w:p>
    <w:p w14:paraId="20D725F2">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Diploma or Bachelor’s Degree in Marketing, Business Administration, Communications, Digital Marketing or a related field is preferred.</w:t>
      </w:r>
    </w:p>
    <w:p w14:paraId="25D795A5">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Experience in marketing, sales, business development, digital marketing or a related field is desirable.</w:t>
      </w:r>
    </w:p>
    <w:p w14:paraId="1B546014">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Demonstrated content-creation experience is highly desirable.</w:t>
      </w:r>
    </w:p>
    <w:p w14:paraId="5FDA0143">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Experience creating social-media content, promotional materials or business presentations is an advantage.</w:t>
      </w:r>
    </w:p>
    <w:p w14:paraId="53C7ACB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Experience in B2B marketing is highly desirable.</w:t>
      </w:r>
    </w:p>
    <w:p w14:paraId="5F7498BB">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Experience with product marketing, photography, videography or graphic design is an advantage.</w:t>
      </w:r>
    </w:p>
    <w:p w14:paraId="67727E95">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Good knowledge of Microsoft Word, PowerPoint and Excel.</w:t>
      </w:r>
    </w:p>
    <w:p w14:paraId="22EA685A">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Strong written and verbal communication skills.</w:t>
      </w:r>
    </w:p>
    <w:p w14:paraId="302B6F55">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Experience working independently and managing marketing activities with limited supervision is desirable.</w:t>
      </w:r>
    </w:p>
    <w:p w14:paraId="36957345">
      <w:pPr>
        <w:pStyle w:val="26"/>
        <w:rPr>
          <w:rFonts w:hint="default" w:ascii="Times New Roman" w:hAnsi="Times New Roman" w:cs="Times New Roman"/>
          <w:sz w:val="22"/>
          <w:szCs w:val="22"/>
        </w:rPr>
      </w:pPr>
      <w:r>
        <w:rPr>
          <w:rFonts w:hint="default" w:ascii="Times New Roman" w:hAnsi="Times New Roman" w:cs="Times New Roman"/>
          <w:b/>
          <w:bCs/>
          <w:sz w:val="22"/>
          <w:szCs w:val="22"/>
        </w:rPr>
        <w:t>Core Competencies</w:t>
      </w:r>
    </w:p>
    <w:p w14:paraId="69B44FE5">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Creative marketing capability</w:t>
      </w:r>
    </w:p>
    <w:p w14:paraId="4621969A">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Content-creation skills</w:t>
      </w:r>
    </w:p>
    <w:p w14:paraId="5DF8D78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B2B marketing awareness</w:t>
      </w:r>
    </w:p>
    <w:p w14:paraId="7888494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Communication and interpersonal skills</w:t>
      </w:r>
    </w:p>
    <w:p w14:paraId="639F531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Product-promotion capability</w:t>
      </w:r>
    </w:p>
    <w:p w14:paraId="1F3A23A0">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Digital and social-media awareness</w:t>
      </w:r>
    </w:p>
    <w:p w14:paraId="18B289AA">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Presentation skills</w:t>
      </w:r>
    </w:p>
    <w:p w14:paraId="44BF8D3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Customer-engagement capability</w:t>
      </w:r>
    </w:p>
    <w:p w14:paraId="3AED9F34">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Market-research capability</w:t>
      </w:r>
    </w:p>
    <w:p w14:paraId="6A9E4A5C">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Organizational and time-management skills</w:t>
      </w:r>
    </w:p>
    <w:p w14:paraId="08D26608">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Professionalism and integrity</w:t>
      </w:r>
    </w:p>
    <w:p w14:paraId="583CB74D">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Initiative and independent working ability</w:t>
      </w:r>
    </w:p>
    <w:p w14:paraId="6972152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Goal-oriented and results-driven mindset</w:t>
      </w:r>
    </w:p>
    <w:p w14:paraId="736189DB">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Willingness to learn and develop</w:t>
      </w:r>
    </w:p>
    <w:p w14:paraId="3B223B3E">
      <w:pPr>
        <w:pStyle w:val="26"/>
        <w:rPr>
          <w:rFonts w:hint="default" w:ascii="Times New Roman" w:hAnsi="Times New Roman" w:cs="Times New Roman"/>
          <w:sz w:val="22"/>
          <w:szCs w:val="22"/>
        </w:rPr>
      </w:pPr>
      <w:r>
        <w:rPr>
          <w:rFonts w:hint="default" w:ascii="Times New Roman" w:hAnsi="Times New Roman" w:cs="Times New Roman"/>
          <w:b/>
          <w:bCs/>
          <w:sz w:val="22"/>
          <w:szCs w:val="22"/>
        </w:rPr>
        <w:t>HR Summary</w:t>
      </w:r>
    </w:p>
    <w:p w14:paraId="57FF9D5C">
      <w:pPr>
        <w:pStyle w:val="3"/>
        <w:rPr>
          <w:rFonts w:hint="default" w:ascii="Times New Roman" w:hAnsi="Times New Roman" w:cs="Times New Roman"/>
          <w:sz w:val="22"/>
          <w:szCs w:val="22"/>
        </w:rPr>
      </w:pPr>
      <w:r>
        <w:rPr>
          <w:rFonts w:hint="default" w:ascii="Times New Roman" w:hAnsi="Times New Roman" w:cs="Times New Roman"/>
          <w:sz w:val="22"/>
          <w:szCs w:val="22"/>
        </w:rPr>
        <w:t>To develop and implement effective marketing activities that strengthen Tianjia’s corporate brand, promote sourcing, procurement, machinery and trade services, generate qualified business leads, support B2B customer acquisition, and contribute to the company’s growth and market development.</w:t>
      </w:r>
    </w:p>
    <w:p w14:paraId="2E5E7FF1">
      <w:pPr>
        <w:pStyle w:val="3"/>
        <w:rPr>
          <w:rFonts w:hint="default" w:ascii="Times New Roman" w:hAnsi="Times New Roman" w:cs="Times New Roman"/>
          <w:sz w:val="22"/>
          <w:szCs w:val="22"/>
        </w:rPr>
      </w:pPr>
      <w:r>
        <w:rPr>
          <w:rFonts w:hint="default" w:ascii="Times New Roman" w:hAnsi="Times New Roman" w:cs="Times New Roman"/>
          <w:b/>
          <w:bCs/>
          <w:sz w:val="22"/>
          <w:szCs w:val="22"/>
        </w:rPr>
        <w:t>Job Info</w:t>
      </w:r>
    </w:p>
    <w:p w14:paraId="7202E552">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Job Schedule: Part-time</w:t>
      </w:r>
    </w:p>
    <w:p w14:paraId="1BA3F502">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Location: Kampala, Uganda</w:t>
      </w:r>
    </w:p>
    <w:p w14:paraId="610931B3">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Reports To: Management</w:t>
      </w:r>
    </w:p>
    <w:p w14:paraId="140B6EFF">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rPr>
        <w:t>Employment Type: Part-time</w:t>
      </w:r>
    </w:p>
    <w:p w14:paraId="725852A6">
      <w:pPr>
        <w:pStyle w:val="27"/>
        <w:numPr>
          <w:ilvl w:val="0"/>
          <w:numId w:val="1"/>
        </w:numPr>
        <w:rPr>
          <w:rFonts w:hint="default" w:ascii="Times New Roman" w:hAnsi="Times New Roman" w:cs="Times New Roman"/>
          <w:sz w:val="22"/>
          <w:szCs w:val="22"/>
        </w:rPr>
      </w:pPr>
      <w:r>
        <w:rPr>
          <w:rFonts w:hint="default" w:ascii="Times New Roman" w:hAnsi="Times New Roman" w:cs="Times New Roman"/>
          <w:sz w:val="22"/>
          <w:szCs w:val="22"/>
          <w:lang w:val="en-US"/>
        </w:rPr>
        <w:t xml:space="preserve">Deadline: September </w:t>
      </w:r>
      <w:r>
        <w:rPr>
          <w:rFonts w:hint="default" w:ascii="Times New Roman" w:hAnsi="Times New Roman" w:cs="Times New Roman"/>
          <w:sz w:val="22"/>
          <w:szCs w:val="22"/>
        </w:rPr>
        <w:t>21,</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2026</w:t>
      </w:r>
    </w:p>
    <w:p w14:paraId="5CF57A00">
      <w:pPr>
        <w:pStyle w:val="27"/>
        <w:numPr>
          <w:ilvl w:val="0"/>
          <w:numId w:val="0"/>
        </w:numPr>
        <w:rPr>
          <w:rFonts w:hint="default" w:ascii="Times New Roman" w:hAnsi="Times New Roman" w:cs="Times New Roman"/>
          <w:sz w:val="22"/>
          <w:szCs w:val="22"/>
        </w:rPr>
      </w:pPr>
      <w:r>
        <w:rPr>
          <w:rFonts w:hint="default" w:ascii="Times New Roman" w:hAnsi="Times New Roman" w:cs="Times New Roman"/>
          <w:sz w:val="22"/>
          <w:szCs w:val="22"/>
        </w:rPr>
        <w:t>TO APPLY: Please send your Application letter, Curriculum Vitae (CV) and academic documents in a pdf of not more than 5MBS</w:t>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to</w:t>
      </w:r>
      <w:r>
        <w:rPr>
          <w:rFonts w:hint="default" w:ascii="Times New Roman" w:hAnsi="Times New Roman" w:cs="Times New Roman"/>
          <w:sz w:val="22"/>
          <w:szCs w:val="22"/>
          <w:lang w:val="en-US"/>
        </w:rPr>
        <w:t xml:space="preserve"> </w:t>
      </w:r>
      <w:r>
        <w:rPr>
          <w:rFonts w:hint="default" w:ascii="Times New Roman" w:hAnsi="Times New Roman" w:cs="Times New Roman"/>
          <w:color w:val="0000FF"/>
          <w:sz w:val="22"/>
          <w:szCs w:val="22"/>
          <w:u w:val="single"/>
        </w:rPr>
        <w:fldChar w:fldCharType="begin"/>
      </w:r>
      <w:r>
        <w:rPr>
          <w:rFonts w:hint="default" w:ascii="Times New Roman" w:hAnsi="Times New Roman" w:cs="Times New Roman"/>
          <w:color w:val="0000FF"/>
          <w:sz w:val="22"/>
          <w:szCs w:val="22"/>
          <w:u w:val="single"/>
        </w:rPr>
        <w:instrText xml:space="preserve"> HYPERLINK "mailto:inquires@tianjiaverify.com" </w:instrText>
      </w:r>
      <w:r>
        <w:rPr>
          <w:rFonts w:hint="default" w:ascii="Times New Roman" w:hAnsi="Times New Roman" w:cs="Times New Roman"/>
          <w:color w:val="0000FF"/>
          <w:sz w:val="22"/>
          <w:szCs w:val="22"/>
          <w:u w:val="single"/>
        </w:rPr>
        <w:fldChar w:fldCharType="separate"/>
      </w:r>
      <w:r>
        <w:rPr>
          <w:rFonts w:hint="default" w:ascii="Times New Roman" w:hAnsi="Times New Roman" w:cs="Times New Roman"/>
          <w:color w:val="0000FF"/>
          <w:sz w:val="22"/>
          <w:szCs w:val="22"/>
          <w:u w:val="single"/>
        </w:rPr>
        <w:t>inquires@tianjiaverify.com</w:t>
      </w:r>
      <w:r>
        <w:rPr>
          <w:rFonts w:hint="default" w:ascii="Times New Roman" w:hAnsi="Times New Roman" w:cs="Times New Roman"/>
          <w:color w:val="0000FF"/>
          <w:sz w:val="22"/>
          <w:szCs w:val="22"/>
          <w:u w:val="single"/>
        </w:rPr>
        <w:fldChar w:fldCharType="end"/>
      </w:r>
      <w:r>
        <w:rPr>
          <w:rFonts w:hint="default" w:ascii="Times New Roman" w:hAnsi="Times New Roman" w:cs="Times New Roman"/>
          <w:sz w:val="22"/>
          <w:szCs w:val="22"/>
          <w:lang w:val="en-US"/>
        </w:rPr>
        <w:t xml:space="preserve"> .</w:t>
      </w:r>
      <w:r>
        <w:rPr>
          <w:rFonts w:hint="default" w:ascii="Times New Roman" w:hAnsi="Times New Roman" w:cs="Times New Roman"/>
          <w:sz w:val="22"/>
          <w:szCs w:val="22"/>
        </w:rPr>
        <w:t>Only shortlisted candidates will be contacted.</w:t>
      </w:r>
    </w:p>
    <w:p w14:paraId="38032407">
      <w:pPr>
        <w:pStyle w:val="27"/>
        <w:numPr>
          <w:ilvl w:val="0"/>
          <w:numId w:val="0"/>
        </w:numPr>
        <w:ind w:left="360" w:leftChars="0"/>
        <w:rPr>
          <w:rFonts w:hint="default" w:ascii="Times New Roman" w:hAnsi="Times New Roman" w:cs="Times New Roman"/>
          <w:sz w:val="22"/>
          <w:szCs w:val="22"/>
        </w:rPr>
      </w:pPr>
    </w:p>
    <w:p w14:paraId="025DEF67">
      <w:pPr>
        <w:pStyle w:val="27"/>
        <w:numPr>
          <w:numId w:val="0"/>
        </w:numPr>
        <w:spacing w:before="36" w:after="36"/>
        <w:rPr>
          <w:rFonts w:hint="default" w:ascii="Times New Roman" w:hAnsi="Times New Roman" w:cs="Times New Roman"/>
          <w:sz w:val="22"/>
          <w:szCs w:val="22"/>
        </w:rPr>
      </w:pPr>
    </w:p>
    <w:bookmarkEnd w:id="0"/>
    <w:bookmarkEnd w:id="1"/>
    <w:sectPr>
      <w:headerReference r:id="rId4" w:type="default"/>
      <w:footnotePr>
        <w:numRestart w:val="eachSect"/>
      </w:footnotePr>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20B0004020202020204"/>
    <w:charset w:val="00"/>
    <w:family w:val="swiss"/>
    <w:pitch w:val="default"/>
    <w:sig w:usb0="00000000" w:usb1="00000000" w:usb2="00000000" w:usb3="00000000" w:csb0="0000019F" w:csb1="00000000"/>
  </w:font>
  <w:font w:name="等线">
    <w:altName w:val="Microsoft YaHei"/>
    <w:panose1 w:val="00000000000000000000"/>
    <w:charset w:val="86"/>
    <w:family w:val="auto"/>
    <w:pitch w:val="default"/>
    <w:sig w:usb0="00000000" w:usb1="00000000" w:usb2="00000000" w:usb3="00000000" w:csb0="00000000" w:csb1="00000000"/>
  </w:font>
  <w:font w:name="Aptos Display">
    <w:altName w:val="Segoe UI Variable Display"/>
    <w:panose1 w:val="020B0004020202020204"/>
    <w:charset w:val="00"/>
    <w:family w:val="swiss"/>
    <w:pitch w:val="default"/>
    <w:sig w:usb0="00000000" w:usb1="00000000" w:usb2="00000000" w:usb3="00000000" w:csb0="0000019F" w:csb1="00000000"/>
  </w:font>
  <w:font w:name="等线 Light">
    <w:altName w:val="ksdb"/>
    <w:panose1 w:val="00000000000000000000"/>
    <w:charset w:val="00"/>
    <w:family w:val="auto"/>
    <w:pitch w:val="default"/>
    <w:sig w:usb0="00000000" w:usb1="00000000" w:usb2="00000000" w:usb3="00000000" w:csb0="00000000" w:csb1="00000000"/>
  </w:font>
  <w:font w:name="Consolas">
    <w:panose1 w:val="020B0609020204030204"/>
    <w:charset w:val="00"/>
    <w:family w:val="auto"/>
    <w:pitch w:val="default"/>
    <w:sig w:usb0="E00006FF" w:usb1="0000FCFF" w:usb2="00000001" w:usb3="00000000" w:csb0="6000019F" w:csb1="DFD7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UI Variable Display">
    <w:panose1 w:val="00000000000000000000"/>
    <w:charset w:val="00"/>
    <w:family w:val="auto"/>
    <w:pitch w:val="default"/>
    <w:sig w:usb0="A00002FF" w:usb1="0000000B" w:usb2="00000000" w:usb3="00000000" w:csb0="2000019F" w:csb1="00000000"/>
  </w:font>
  <w:font w:name="Segoe UI">
    <w:panose1 w:val="020B0502040204020203"/>
    <w:charset w:val="00"/>
    <w:family w:val="auto"/>
    <w:pitch w:val="default"/>
    <w:sig w:usb0="E4002EFF" w:usb1="C000E47F" w:usb2="00000009" w:usb3="00000000" w:csb0="200001FF" w:csb1="00000000"/>
  </w:font>
  <w:font w:name="ksdb">
    <w:panose1 w:val="02000500000000000000"/>
    <w:charset w:val="00"/>
    <w:family w:val="auto"/>
    <w:pitch w:val="default"/>
    <w:sig w:usb0="00000001"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0834A">
    <w:pPr>
      <w:pStyle w:val="22"/>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3956050"/>
          <wp:effectExtent l="0" t="0" r="0" b="0"/>
          <wp:wrapNone/>
          <wp:docPr id="1" name="WordPictureWatermark21151" descr="Tianjia International Trade_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1151" descr="Tianjia International Trade_origin"/>
                  <pic:cNvPicPr>
                    <a:picLocks noChangeAspect="1"/>
                  </pic:cNvPicPr>
                </pic:nvPicPr>
                <pic:blipFill>
                  <a:blip r:embed="rId1">
                    <a:lum bright="69998" contrast="-70001"/>
                  </a:blip>
                  <a:stretch>
                    <a:fillRect/>
                  </a:stretch>
                </pic:blipFill>
                <pic:spPr>
                  <a:xfrm>
                    <a:off x="0" y="0"/>
                    <a:ext cx="5274310" cy="39560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A991"/>
    <w:multiLevelType w:val="multilevel"/>
    <w:tmpl w:val="0000A991"/>
    <w:lvl w:ilvl="0" w:tentative="0">
      <w:start w:val="0"/>
      <w:numFmt w:val="bullet"/>
      <w:lvlText w:val=""/>
      <w:lvlJc w:val="left"/>
      <w:pPr>
        <w:ind w:left="720" w:hanging="360"/>
      </w:pPr>
      <w:rPr>
        <w:rFonts w:hint="default" w:ascii="Symbol" w:hAnsi="Symbol" w:cs="Symbol"/>
      </w:rPr>
    </w:lvl>
    <w:lvl w:ilvl="1" w:tentative="0">
      <w:start w:val="0"/>
      <w:numFmt w:val="bullet"/>
      <w:lvlText w:val="o"/>
      <w:lvlJc w:val="left"/>
      <w:pPr>
        <w:ind w:left="1440" w:hanging="360"/>
      </w:pPr>
      <w:rPr>
        <w:rFonts w:hint="default" w:ascii="Courier New" w:hAnsi="Courier New" w:cs="Courier New"/>
      </w:rPr>
    </w:lvl>
    <w:lvl w:ilvl="2" w:tentative="0">
      <w:start w:val="0"/>
      <w:numFmt w:val="bullet"/>
      <w:lvlText w:val=""/>
      <w:lvlJc w:val="left"/>
      <w:pPr>
        <w:ind w:left="2160" w:hanging="360"/>
      </w:pPr>
      <w:rPr>
        <w:rFonts w:hint="default" w:ascii="Wingdings" w:hAnsi="Wingdings" w:cs="Wingdings"/>
      </w:rPr>
    </w:lvl>
    <w:lvl w:ilvl="3" w:tentative="0">
      <w:start w:val="0"/>
      <w:numFmt w:val="bullet"/>
      <w:lvlText w:val=""/>
      <w:lvlJc w:val="left"/>
      <w:pPr>
        <w:ind w:left="2880" w:hanging="360"/>
      </w:pPr>
      <w:rPr>
        <w:rFonts w:hint="default" w:ascii="Symbol" w:hAnsi="Symbol" w:cs="Symbol"/>
      </w:rPr>
    </w:lvl>
    <w:lvl w:ilvl="4" w:tentative="0">
      <w:start w:val="0"/>
      <w:numFmt w:val="bullet"/>
      <w:lvlText w:val="o"/>
      <w:lvlJc w:val="left"/>
      <w:pPr>
        <w:ind w:left="3600" w:hanging="360"/>
      </w:pPr>
      <w:rPr>
        <w:rFonts w:hint="default" w:ascii="Courier New" w:hAnsi="Courier New" w:cs="Courier New"/>
      </w:rPr>
    </w:lvl>
    <w:lvl w:ilvl="5" w:tentative="0">
      <w:start w:val="0"/>
      <w:numFmt w:val="bullet"/>
      <w:lvlText w:val=""/>
      <w:lvlJc w:val="left"/>
      <w:pPr>
        <w:ind w:left="4320" w:hanging="360"/>
      </w:pPr>
      <w:rPr>
        <w:rFonts w:hint="default" w:ascii="Wingdings" w:hAnsi="Wingdings" w:cs="Wingdings"/>
      </w:rPr>
    </w:lvl>
    <w:lvl w:ilvl="6" w:tentative="0">
      <w:start w:val="0"/>
      <w:numFmt w:val="bullet"/>
      <w:lvlText w:val=""/>
      <w:lvlJc w:val="left"/>
      <w:pPr>
        <w:ind w:left="5040" w:hanging="360"/>
      </w:pPr>
      <w:rPr>
        <w:rFonts w:hint="default" w:ascii="Symbol" w:hAnsi="Symbol" w:cs="Symbol"/>
      </w:rPr>
    </w:lvl>
    <w:lvl w:ilvl="7" w:tentative="0">
      <w:start w:val="0"/>
      <w:numFmt w:val="bullet"/>
      <w:lvlText w:val="o"/>
      <w:lvlJc w:val="left"/>
      <w:pPr>
        <w:ind w:left="5760" w:hanging="360"/>
      </w:pPr>
      <w:rPr>
        <w:rFonts w:hint="default" w:ascii="Courier New" w:hAnsi="Courier New" w:cs="Courier New"/>
      </w:rPr>
    </w:lvl>
    <w:lvl w:ilvl="8" w:tentative="0">
      <w:start w:val="0"/>
      <w:numFmt w:val="bullet"/>
      <w:lvlText w:val=""/>
      <w:lvlJc w:val="left"/>
      <w:pPr>
        <w:ind w:left="6480" w:hanging="360"/>
      </w:pPr>
      <w:rPr>
        <w:rFonts w:hint="default" w:ascii="Wingdings" w:hAnsi="Wingdings" w:cs="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NotTrackMoves/>
  <w:documentProtection w:enforcement="0"/>
  <w:defaultTabStop w:val="720"/>
  <w:drawingGridHorizontalSpacing w:val="360"/>
  <w:drawingGridVerticalSpacing w:val="360"/>
  <w:displayHorizontalDrawingGridEvery w:val="1"/>
  <w:displayVerticalDrawingGridEvery w:val="1"/>
  <w:noPunctuationKerning w:val="1"/>
  <w:characterSpacingControl w:val="doNotCompress"/>
  <w:hdrShapeDefaults>
    <o:shapelayout v:ext="edit">
      <o:idmap v:ext="edit" data="2"/>
    </o:shapelayout>
  </w:hdrShapeDefaults>
  <w:footnotePr>
    <w:numRestart w:val="eachSect"/>
    <w:footnote w:id="0"/>
    <w:footnote w:id="1"/>
  </w:footnotePr>
  <w:compat>
    <w:doNotExpandShiftReturn/>
    <w:doNotWrapTextWithPunct/>
    <w:doNotUseEastAsianBreakRules/>
    <w:splitPgBreakAndParaMark/>
    <w:compatSetting w:name="compatibilityMode" w:uri="http://schemas.microsoft.com/office/word" w:val="12"/>
  </w:compat>
  <w:rsids>
    <w:rsidRoot w:val="00000000"/>
    <w:rsid w:val="0E6B681F"/>
    <w:rsid w:val="242A7EDA"/>
    <w:rsid w:val="26332C7B"/>
    <w:rsid w:val="29053E59"/>
    <w:rsid w:val="2A613E29"/>
    <w:rsid w:val="2EEA6B08"/>
    <w:rsid w:val="381E06A2"/>
    <w:rsid w:val="491D5CAA"/>
    <w:rsid w:val="494F7DD2"/>
    <w:rsid w:val="4CF46CCF"/>
    <w:rsid w:val="4EC22D22"/>
    <w:rsid w:val="52B54C41"/>
    <w:rsid w:val="593D44A4"/>
    <w:rsid w:val="778C41B1"/>
    <w:rsid w:val="7D2953E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 w:semiHidden="0" w:name="Block Text"/>
    <w:lsdException w:qFormat="1"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pPr>
    <w:rPr>
      <w:rFonts w:asciiTheme="minorHAnsi" w:hAnsiTheme="minorHAnsi" w:eastAsiaTheme="minorEastAsia" w:cstheme="minorBidi"/>
      <w:sz w:val="24"/>
      <w:szCs w:val="24"/>
      <w:lang w:val="en-US" w:eastAsia="zh-CN" w:bidi="ar-SA"/>
    </w:rPr>
  </w:style>
  <w:style w:type="paragraph" w:styleId="2">
    <w:name w:val="heading 1"/>
    <w:basedOn w:val="1"/>
    <w:next w:val="3"/>
    <w:link w:val="34"/>
    <w:qFormat/>
    <w:uiPriority w:val="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4">
    <w:name w:val="heading 2"/>
    <w:basedOn w:val="1"/>
    <w:next w:val="3"/>
    <w:link w:val="35"/>
    <w:semiHidden/>
    <w:unhideWhenUsed/>
    <w:qFormat/>
    <w:uiPriority w:val="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5">
    <w:name w:val="heading 3"/>
    <w:basedOn w:val="1"/>
    <w:next w:val="3"/>
    <w:link w:val="36"/>
    <w:semiHidden/>
    <w:unhideWhenUsed/>
    <w:qFormat/>
    <w:uiPriority w:val="9"/>
    <w:pPr>
      <w:keepNext/>
      <w:keepLines/>
      <w:spacing w:before="160" w:after="80"/>
      <w:outlineLvl w:val="2"/>
    </w:pPr>
    <w:rPr>
      <w:rFonts w:eastAsiaTheme="majorEastAsia" w:cstheme="majorBidi"/>
      <w:color w:val="0F4761" w:themeColor="accent1" w:themeShade="BF"/>
      <w:sz w:val="28"/>
      <w:szCs w:val="28"/>
    </w:rPr>
  </w:style>
  <w:style w:type="paragraph" w:styleId="6">
    <w:name w:val="heading 4"/>
    <w:basedOn w:val="1"/>
    <w:next w:val="3"/>
    <w:link w:val="37"/>
    <w:semiHidden/>
    <w:unhideWhenUsed/>
    <w:qFormat/>
    <w:uiPriority w:val="9"/>
    <w:pPr>
      <w:keepNext/>
      <w:keepLines/>
      <w:spacing w:before="80" w:after="40"/>
      <w:outlineLvl w:val="3"/>
    </w:pPr>
    <w:rPr>
      <w:rFonts w:eastAsiaTheme="majorEastAsia" w:cstheme="majorBidi"/>
      <w:i/>
      <w:iCs/>
      <w:color w:val="0F4761" w:themeColor="accent1" w:themeShade="BF"/>
    </w:rPr>
  </w:style>
  <w:style w:type="paragraph" w:styleId="7">
    <w:name w:val="heading 5"/>
    <w:basedOn w:val="1"/>
    <w:next w:val="3"/>
    <w:link w:val="38"/>
    <w:semiHidden/>
    <w:unhideWhenUsed/>
    <w:qFormat/>
    <w:uiPriority w:val="9"/>
    <w:pPr>
      <w:keepNext/>
      <w:keepLines/>
      <w:spacing w:before="80" w:after="40"/>
      <w:outlineLvl w:val="4"/>
    </w:pPr>
    <w:rPr>
      <w:rFonts w:eastAsiaTheme="majorEastAsia" w:cstheme="majorBidi"/>
      <w:color w:val="0F4761" w:themeColor="accent1" w:themeShade="BF"/>
    </w:rPr>
  </w:style>
  <w:style w:type="paragraph" w:styleId="8">
    <w:name w:val="heading 6"/>
    <w:basedOn w:val="1"/>
    <w:next w:val="3"/>
    <w:link w:val="39"/>
    <w:semiHidden/>
    <w:unhideWhenUsed/>
    <w:qFormat/>
    <w:uiPriority w:val="9"/>
    <w:pPr>
      <w:keepNext/>
      <w:keepLines/>
      <w:spacing w:before="40" w:after="0"/>
      <w:outlineLvl w:val="5"/>
    </w:pPr>
    <w:rPr>
      <w:rFonts w:eastAsiaTheme="majorEastAsia" w:cstheme="majorBidi"/>
      <w:i/>
      <w:iCs/>
      <w:color w:val="585858" w:themeColor="text1" w:themeTint="A6"/>
    </w:rPr>
  </w:style>
  <w:style w:type="paragraph" w:styleId="9">
    <w:name w:val="heading 7"/>
    <w:basedOn w:val="1"/>
    <w:next w:val="3"/>
    <w:link w:val="40"/>
    <w:semiHidden/>
    <w:unhideWhenUsed/>
    <w:qFormat/>
    <w:uiPriority w:val="9"/>
    <w:pPr>
      <w:keepNext/>
      <w:keepLines/>
      <w:spacing w:before="40" w:after="0"/>
      <w:outlineLvl w:val="6"/>
    </w:pPr>
    <w:rPr>
      <w:rFonts w:eastAsiaTheme="majorEastAsia" w:cstheme="majorBidi"/>
      <w:color w:val="585858" w:themeColor="text1" w:themeTint="A6"/>
    </w:rPr>
  </w:style>
  <w:style w:type="paragraph" w:styleId="10">
    <w:name w:val="heading 8"/>
    <w:basedOn w:val="1"/>
    <w:next w:val="3"/>
    <w:link w:val="41"/>
    <w:semiHidden/>
    <w:unhideWhenUsed/>
    <w:qFormat/>
    <w:uiPriority w:val="9"/>
    <w:pPr>
      <w:keepNext/>
      <w:keepLines/>
      <w:spacing w:after="0"/>
      <w:outlineLvl w:val="7"/>
    </w:pPr>
    <w:rPr>
      <w:rFonts w:eastAsiaTheme="majorEastAsia" w:cstheme="majorBidi"/>
      <w:i/>
      <w:iCs/>
      <w:color w:val="262626" w:themeColor="text1" w:themeTint="D8"/>
    </w:rPr>
  </w:style>
  <w:style w:type="paragraph" w:styleId="11">
    <w:name w:val="heading 9"/>
    <w:basedOn w:val="1"/>
    <w:next w:val="3"/>
    <w:link w:val="42"/>
    <w:semiHidden/>
    <w:unhideWhenUsed/>
    <w:qFormat/>
    <w:uiPriority w:val="9"/>
    <w:pPr>
      <w:keepNext/>
      <w:keepLines/>
      <w:spacing w:after="0"/>
      <w:outlineLvl w:val="8"/>
    </w:pPr>
    <w:rPr>
      <w:rFonts w:eastAsiaTheme="majorEastAsia" w:cstheme="majorBidi"/>
      <w:color w:val="262626" w:themeColor="text1" w:themeTint="D8"/>
    </w:rPr>
  </w:style>
  <w:style w:type="character" w:default="1" w:styleId="12">
    <w:name w:val="Default Paragraph Font"/>
    <w:semiHidden/>
    <w:unhideWhenUsed/>
    <w:qFormat/>
    <w:uiPriority w:val="0"/>
  </w:style>
  <w:style w:type="table" w:default="1" w:styleId="13">
    <w:name w:val="Normal Table"/>
    <w:uiPriority w:val="0"/>
    <w:tblPr>
      <w:tblCellMar>
        <w:top w:w="0" w:type="dxa"/>
        <w:left w:w="108" w:type="dxa"/>
        <w:bottom w:w="0" w:type="dxa"/>
        <w:right w:w="108" w:type="dxa"/>
      </w:tblCellMar>
    </w:tblPr>
  </w:style>
  <w:style w:type="paragraph" w:styleId="3">
    <w:name w:val="Body Text"/>
    <w:basedOn w:val="1"/>
    <w:link w:val="20"/>
    <w:qFormat/>
    <w:uiPriority w:val="0"/>
    <w:pPr>
      <w:spacing w:before="180" w:after="180"/>
    </w:pPr>
  </w:style>
  <w:style w:type="paragraph" w:styleId="14">
    <w:name w:val="Block Text"/>
    <w:basedOn w:val="3"/>
    <w:next w:val="3"/>
    <w:unhideWhenUsed/>
    <w:qFormat/>
    <w:uiPriority w:val="9"/>
    <w:pPr>
      <w:spacing w:before="100" w:after="100"/>
      <w:ind w:left="480" w:right="480" w:firstLine="0"/>
    </w:pPr>
  </w:style>
  <w:style w:type="paragraph" w:styleId="15">
    <w:name w:val="caption"/>
    <w:basedOn w:val="1"/>
    <w:uiPriority w:val="0"/>
    <w:pPr>
      <w:spacing w:before="0" w:after="120"/>
    </w:pPr>
    <w:rPr>
      <w:i/>
    </w:rPr>
  </w:style>
  <w:style w:type="paragraph" w:styleId="16">
    <w:name w:val="Date"/>
    <w:basedOn w:val="17"/>
    <w:next w:val="3"/>
    <w:qFormat/>
    <w:uiPriority w:val="0"/>
    <w:pPr>
      <w:keepNext/>
      <w:keepLines/>
    </w:pPr>
    <w:rPr>
      <w:sz w:val="24"/>
      <w:szCs w:val="24"/>
    </w:rPr>
  </w:style>
  <w:style w:type="paragraph" w:styleId="17">
    <w:name w:val="Title"/>
    <w:basedOn w:val="1"/>
    <w:next w:val="3"/>
    <w:link w:val="28"/>
    <w:qFormat/>
    <w:uiPriority w:val="10"/>
    <w:pPr>
      <w:spacing w:after="80" w:line="240" w:lineRule="auto"/>
      <w:contextualSpacing/>
      <w:jc w:val="center"/>
    </w:pPr>
    <w:rPr>
      <w:rFonts w:asciiTheme="majorHAnsi" w:hAnsiTheme="majorHAnsi" w:eastAsiaTheme="majorEastAsia" w:cstheme="majorBidi"/>
      <w:sz w:val="56"/>
      <w:szCs w:val="56"/>
    </w:rPr>
  </w:style>
  <w:style w:type="paragraph" w:styleId="18">
    <w:name w:val="footer"/>
    <w:basedOn w:val="1"/>
    <w:uiPriority w:val="0"/>
    <w:pPr>
      <w:tabs>
        <w:tab w:val="center" w:pos="4153"/>
        <w:tab w:val="right" w:pos="8306"/>
      </w:tabs>
      <w:snapToGrid w:val="0"/>
      <w:jc w:val="left"/>
    </w:pPr>
    <w:rPr>
      <w:sz w:val="18"/>
      <w:szCs w:val="18"/>
    </w:rPr>
  </w:style>
  <w:style w:type="character" w:styleId="19">
    <w:name w:val="footnote reference"/>
    <w:basedOn w:val="20"/>
    <w:uiPriority w:val="0"/>
    <w:rPr>
      <w:vertAlign w:val="superscript"/>
    </w:rPr>
  </w:style>
  <w:style w:type="character" w:customStyle="1" w:styleId="20">
    <w:name w:val="Body Text Char"/>
    <w:basedOn w:val="12"/>
    <w:link w:val="3"/>
    <w:uiPriority w:val="0"/>
  </w:style>
  <w:style w:type="paragraph" w:styleId="21">
    <w:name w:val="footnote text"/>
    <w:basedOn w:val="1"/>
    <w:unhideWhenUsed/>
    <w:qFormat/>
    <w:uiPriority w:val="9"/>
  </w:style>
  <w:style w:type="paragraph" w:styleId="22">
    <w:name w:val="header"/>
    <w:basedOn w:val="1"/>
    <w:uiPriority w:val="0"/>
    <w:pPr>
      <w:tabs>
        <w:tab w:val="center" w:pos="4153"/>
        <w:tab w:val="right" w:pos="8306"/>
      </w:tabs>
      <w:snapToGrid w:val="0"/>
    </w:pPr>
    <w:rPr>
      <w:sz w:val="18"/>
      <w:szCs w:val="18"/>
    </w:rPr>
  </w:style>
  <w:style w:type="character" w:styleId="23">
    <w:name w:val="Hyperlink"/>
    <w:basedOn w:val="20"/>
    <w:qFormat/>
    <w:uiPriority w:val="0"/>
    <w:rPr>
      <w:color w:val="156082" w:themeColor="accent1"/>
    </w:rPr>
  </w:style>
  <w:style w:type="paragraph" w:styleId="24">
    <w:name w:val="Normal (Web)"/>
    <w:uiPriority w:val="0"/>
    <w:pPr>
      <w:spacing w:before="0" w:beforeAutospacing="1" w:after="0" w:afterAutospacing="1"/>
      <w:ind w:left="0" w:right="0"/>
      <w:jc w:val="left"/>
    </w:pPr>
    <w:rPr>
      <w:kern w:val="0"/>
      <w:sz w:val="24"/>
      <w:szCs w:val="24"/>
      <w:lang w:val="en-US" w:eastAsia="zh-CN" w:bidi="ar"/>
    </w:rPr>
  </w:style>
  <w:style w:type="paragraph" w:styleId="25">
    <w:name w:val="Subtitle"/>
    <w:basedOn w:val="17"/>
    <w:next w:val="3"/>
    <w:link w:val="29"/>
    <w:qFormat/>
    <w:uiPriority w:val="11"/>
    <w:rPr>
      <w:rFonts w:eastAsiaTheme="majorEastAsia" w:cstheme="majorBidi"/>
      <w:spacing w:val="15"/>
      <w:sz w:val="28"/>
      <w:szCs w:val="28"/>
    </w:rPr>
  </w:style>
  <w:style w:type="paragraph" w:customStyle="1" w:styleId="26">
    <w:name w:val="First Paragraph"/>
    <w:basedOn w:val="3"/>
    <w:next w:val="3"/>
    <w:qFormat/>
    <w:uiPriority w:val="0"/>
  </w:style>
  <w:style w:type="paragraph" w:customStyle="1" w:styleId="27">
    <w:name w:val="Compact"/>
    <w:basedOn w:val="3"/>
    <w:qFormat/>
    <w:uiPriority w:val="0"/>
    <w:pPr>
      <w:spacing w:before="36" w:after="36"/>
    </w:pPr>
  </w:style>
  <w:style w:type="character" w:customStyle="1" w:styleId="28">
    <w:name w:val="Title Char"/>
    <w:basedOn w:val="12"/>
    <w:link w:val="17"/>
    <w:qFormat/>
    <w:uiPriority w:val="10"/>
    <w:rPr>
      <w:rFonts w:asciiTheme="majorHAnsi" w:hAnsiTheme="majorHAnsi" w:eastAsiaTheme="majorEastAsia" w:cstheme="majorBidi"/>
      <w:sz w:val="56"/>
      <w:szCs w:val="56"/>
    </w:rPr>
  </w:style>
  <w:style w:type="character" w:customStyle="1" w:styleId="29">
    <w:name w:val="Subtitle Char"/>
    <w:basedOn w:val="12"/>
    <w:link w:val="25"/>
    <w:qFormat/>
    <w:uiPriority w:val="11"/>
    <w:rPr>
      <w:rFonts w:eastAsiaTheme="majorEastAsia" w:cstheme="majorBidi"/>
      <w:color w:val="585858" w:themeColor="text1" w:themeTint="A6"/>
      <w:spacing w:val="15"/>
      <w:sz w:val="28"/>
      <w:szCs w:val="28"/>
    </w:rPr>
  </w:style>
  <w:style w:type="paragraph" w:customStyle="1" w:styleId="30">
    <w:name w:val="Author"/>
    <w:basedOn w:val="17"/>
    <w:next w:val="3"/>
    <w:qFormat/>
    <w:uiPriority w:val="0"/>
    <w:pPr>
      <w:keepNext/>
      <w:keepLines/>
    </w:pPr>
    <w:rPr>
      <w:sz w:val="24"/>
      <w:szCs w:val="24"/>
    </w:rPr>
  </w:style>
  <w:style w:type="paragraph" w:customStyle="1" w:styleId="31">
    <w:name w:val="Abstract Title"/>
    <w:basedOn w:val="1"/>
    <w:next w:val="32"/>
    <w:qFormat/>
    <w:uiPriority w:val="0"/>
    <w:pPr>
      <w:keepNext/>
      <w:keepLines/>
      <w:spacing w:before="300" w:after="0"/>
      <w:jc w:val="center"/>
    </w:pPr>
    <w:rPr>
      <w:b/>
      <w:sz w:val="20"/>
      <w:szCs w:val="20"/>
    </w:rPr>
  </w:style>
  <w:style w:type="paragraph" w:customStyle="1" w:styleId="32">
    <w:name w:val="Abstract"/>
    <w:basedOn w:val="1"/>
    <w:next w:val="3"/>
    <w:qFormat/>
    <w:uiPriority w:val="0"/>
    <w:pPr>
      <w:keepNext/>
      <w:keepLines/>
      <w:spacing w:before="100" w:after="300"/>
    </w:pPr>
    <w:rPr>
      <w:sz w:val="20"/>
      <w:szCs w:val="20"/>
    </w:rPr>
  </w:style>
  <w:style w:type="paragraph" w:customStyle="1" w:styleId="33">
    <w:name w:val="Bibliography"/>
    <w:basedOn w:val="1"/>
    <w:qFormat/>
    <w:uiPriority w:val="0"/>
  </w:style>
  <w:style w:type="character" w:customStyle="1" w:styleId="34">
    <w:name w:val="Heading 1 Char"/>
    <w:basedOn w:val="12"/>
    <w:link w:val="2"/>
    <w:qFormat/>
    <w:uiPriority w:val="9"/>
    <w:rPr>
      <w:rFonts w:asciiTheme="majorHAnsi" w:hAnsiTheme="majorHAnsi" w:eastAsiaTheme="majorEastAsia" w:cstheme="majorBidi"/>
      <w:color w:val="0F4761" w:themeColor="accent1" w:themeShade="BF"/>
      <w:sz w:val="40"/>
      <w:szCs w:val="40"/>
    </w:rPr>
  </w:style>
  <w:style w:type="character" w:customStyle="1" w:styleId="35">
    <w:name w:val="Heading 2 Char"/>
    <w:basedOn w:val="12"/>
    <w:link w:val="4"/>
    <w:semiHidden/>
    <w:uiPriority w:val="9"/>
    <w:rPr>
      <w:rFonts w:asciiTheme="majorHAnsi" w:hAnsiTheme="majorHAnsi" w:eastAsiaTheme="majorEastAsia" w:cstheme="majorBidi"/>
      <w:color w:val="0F4761" w:themeColor="accent1" w:themeShade="BF"/>
      <w:sz w:val="32"/>
      <w:szCs w:val="32"/>
    </w:rPr>
  </w:style>
  <w:style w:type="character" w:customStyle="1" w:styleId="36">
    <w:name w:val="Heading 3 Char"/>
    <w:basedOn w:val="12"/>
    <w:link w:val="5"/>
    <w:semiHidden/>
    <w:qFormat/>
    <w:uiPriority w:val="9"/>
    <w:rPr>
      <w:rFonts w:eastAsiaTheme="majorEastAsia" w:cstheme="majorBidi"/>
      <w:color w:val="0F4761" w:themeColor="accent1" w:themeShade="BF"/>
      <w:sz w:val="28"/>
      <w:szCs w:val="28"/>
    </w:rPr>
  </w:style>
  <w:style w:type="character" w:customStyle="1" w:styleId="37">
    <w:name w:val="Heading 4 Char"/>
    <w:basedOn w:val="12"/>
    <w:link w:val="6"/>
    <w:semiHidden/>
    <w:qFormat/>
    <w:uiPriority w:val="9"/>
    <w:rPr>
      <w:rFonts w:eastAsiaTheme="majorEastAsia" w:cstheme="majorBidi"/>
      <w:i/>
      <w:iCs/>
      <w:color w:val="0F4761" w:themeColor="accent1" w:themeShade="BF"/>
    </w:rPr>
  </w:style>
  <w:style w:type="character" w:customStyle="1" w:styleId="38">
    <w:name w:val="Heading 5 Char"/>
    <w:basedOn w:val="12"/>
    <w:link w:val="7"/>
    <w:semiHidden/>
    <w:qFormat/>
    <w:uiPriority w:val="9"/>
    <w:rPr>
      <w:rFonts w:eastAsiaTheme="majorEastAsia" w:cstheme="majorBidi"/>
      <w:color w:val="0F4761" w:themeColor="accent1" w:themeShade="BF"/>
    </w:rPr>
  </w:style>
  <w:style w:type="character" w:customStyle="1" w:styleId="39">
    <w:name w:val="Heading 6 Char"/>
    <w:basedOn w:val="12"/>
    <w:link w:val="8"/>
    <w:semiHidden/>
    <w:qFormat/>
    <w:uiPriority w:val="9"/>
    <w:rPr>
      <w:rFonts w:eastAsiaTheme="majorEastAsia" w:cstheme="majorBidi"/>
      <w:i/>
      <w:iCs/>
      <w:color w:val="585858" w:themeColor="text1" w:themeTint="A6"/>
    </w:rPr>
  </w:style>
  <w:style w:type="character" w:customStyle="1" w:styleId="40">
    <w:name w:val="Heading 7 Char"/>
    <w:basedOn w:val="12"/>
    <w:link w:val="9"/>
    <w:semiHidden/>
    <w:qFormat/>
    <w:uiPriority w:val="9"/>
    <w:rPr>
      <w:rFonts w:eastAsiaTheme="majorEastAsia" w:cstheme="majorBidi"/>
      <w:color w:val="585858" w:themeColor="text1" w:themeTint="A6"/>
    </w:rPr>
  </w:style>
  <w:style w:type="character" w:customStyle="1" w:styleId="41">
    <w:name w:val="Heading 8 Char"/>
    <w:basedOn w:val="12"/>
    <w:link w:val="10"/>
    <w:semiHidden/>
    <w:qFormat/>
    <w:uiPriority w:val="9"/>
    <w:rPr>
      <w:rFonts w:eastAsiaTheme="majorEastAsia" w:cstheme="majorBidi"/>
      <w:i/>
      <w:iCs/>
      <w:color w:val="262626" w:themeColor="text1" w:themeTint="D8"/>
    </w:rPr>
  </w:style>
  <w:style w:type="character" w:customStyle="1" w:styleId="42">
    <w:name w:val="Heading 9 Char"/>
    <w:basedOn w:val="12"/>
    <w:link w:val="11"/>
    <w:semiHidden/>
    <w:qFormat/>
    <w:uiPriority w:val="9"/>
    <w:rPr>
      <w:rFonts w:eastAsiaTheme="majorEastAsia" w:cstheme="majorBidi"/>
      <w:color w:val="262626" w:themeColor="text1" w:themeTint="D8"/>
    </w:rPr>
  </w:style>
  <w:style w:type="paragraph" w:customStyle="1" w:styleId="43">
    <w:name w:val="Footnote Block Text"/>
    <w:basedOn w:val="21"/>
    <w:next w:val="21"/>
    <w:unhideWhenUsed/>
    <w:qFormat/>
    <w:uiPriority w:val="9"/>
    <w:pPr>
      <w:spacing w:before="100" w:after="100"/>
      <w:ind w:left="480" w:right="480" w:firstLine="0"/>
    </w:pPr>
  </w:style>
  <w:style w:type="table" w:customStyle="1" w:styleId="44">
    <w:name w:val="Table"/>
    <w:semiHidden/>
    <w:unhideWhenUsed/>
    <w:qFormat/>
    <w:uiPriority w:val="0"/>
    <w:tblPr>
      <w:tblCellMar>
        <w:top w:w="0" w:type="dxa"/>
        <w:left w:w="108" w:type="dxa"/>
        <w:bottom w:w="0" w:type="dxa"/>
        <w:right w:w="108" w:type="dxa"/>
      </w:tblCellMar>
    </w:tblPr>
    <w:tblStylePr w:type="firstRow">
      <w:tcPr>
        <w:tcBorders>
          <w:bottom w:val="single" w:color="auto" w:sz="0" w:space="0"/>
        </w:tcBorders>
        <w:vAlign w:val="bottom"/>
      </w:tcPr>
    </w:tblStylePr>
  </w:style>
  <w:style w:type="paragraph" w:customStyle="1" w:styleId="45">
    <w:name w:val="Definition Term"/>
    <w:basedOn w:val="1"/>
    <w:next w:val="46"/>
    <w:uiPriority w:val="0"/>
    <w:pPr>
      <w:keepNext/>
      <w:keepLines/>
      <w:spacing w:after="0"/>
    </w:pPr>
    <w:rPr>
      <w:b/>
    </w:rPr>
  </w:style>
  <w:style w:type="paragraph" w:customStyle="1" w:styleId="46">
    <w:name w:val="Definition"/>
    <w:basedOn w:val="1"/>
    <w:qFormat/>
    <w:uiPriority w:val="0"/>
  </w:style>
  <w:style w:type="paragraph" w:customStyle="1" w:styleId="47">
    <w:name w:val="Table Caption"/>
    <w:basedOn w:val="15"/>
    <w:qFormat/>
    <w:uiPriority w:val="0"/>
    <w:pPr>
      <w:keepNext/>
    </w:pPr>
  </w:style>
  <w:style w:type="paragraph" w:customStyle="1" w:styleId="48">
    <w:name w:val="Image Caption"/>
    <w:basedOn w:val="15"/>
    <w:qFormat/>
    <w:uiPriority w:val="0"/>
  </w:style>
  <w:style w:type="paragraph" w:customStyle="1" w:styleId="49">
    <w:name w:val="Figure"/>
    <w:basedOn w:val="1"/>
    <w:qFormat/>
    <w:uiPriority w:val="0"/>
  </w:style>
  <w:style w:type="paragraph" w:customStyle="1" w:styleId="50">
    <w:name w:val="Captioned Figure"/>
    <w:basedOn w:val="49"/>
    <w:qFormat/>
    <w:uiPriority w:val="0"/>
    <w:pPr>
      <w:keepNext/>
    </w:pPr>
  </w:style>
  <w:style w:type="character" w:customStyle="1" w:styleId="51">
    <w:name w:val="Verbatim Char"/>
    <w:basedOn w:val="20"/>
    <w:link w:val="52"/>
    <w:uiPriority w:val="0"/>
    <w:rPr>
      <w:rFonts w:ascii="Consolas" w:hAnsi="Consolas"/>
      <w:sz w:val="22"/>
    </w:rPr>
  </w:style>
  <w:style w:type="paragraph" w:customStyle="1" w:styleId="52">
    <w:name w:val="Source Code"/>
    <w:basedOn w:val="1"/>
    <w:link w:val="51"/>
    <w:qFormat/>
    <w:uiPriority w:val="0"/>
    <w:pPr>
      <w:wordWrap w:val="0"/>
    </w:pPr>
  </w:style>
  <w:style w:type="character" w:customStyle="1" w:styleId="53">
    <w:name w:val="Section Number"/>
    <w:basedOn w:val="20"/>
    <w:uiPriority w:val="0"/>
  </w:style>
  <w:style w:type="paragraph" w:customStyle="1" w:styleId="54">
    <w:name w:val="TOC Heading"/>
    <w:basedOn w:val="2"/>
    <w:next w:val="3"/>
    <w:unhideWhenUsed/>
    <w:qFormat/>
    <w:uiPriority w:val="39"/>
    <w:pPr>
      <w:spacing w:before="240" w:line="259" w:lineRule="auto"/>
      <w:outlineLvl w:val="9"/>
    </w:pPr>
    <w:rPr>
      <w:rFonts w:asciiTheme="majorHAnsi" w:hAnsiTheme="majorHAnsi" w:eastAsiaTheme="majorEastAsia" w:cstheme="majorBidi"/>
      <w:color w:val="0F4761" w:themeColor="accent1" w:themeShade="BF"/>
    </w:rPr>
  </w:style>
  <w:style w:type="character" w:customStyle="1" w:styleId="55">
    <w:name w:val="KeywordTok"/>
    <w:basedOn w:val="51"/>
    <w:qFormat/>
    <w:uiPriority w:val="0"/>
    <w:rPr>
      <w:b/>
      <w:color w:val="007020"/>
    </w:rPr>
  </w:style>
  <w:style w:type="character" w:customStyle="1" w:styleId="56">
    <w:name w:val="DataTypeTok"/>
    <w:basedOn w:val="51"/>
    <w:qFormat/>
    <w:uiPriority w:val="0"/>
    <w:rPr>
      <w:color w:val="902000"/>
    </w:rPr>
  </w:style>
  <w:style w:type="character" w:customStyle="1" w:styleId="57">
    <w:name w:val="DecValTok"/>
    <w:basedOn w:val="51"/>
    <w:qFormat/>
    <w:uiPriority w:val="0"/>
    <w:rPr>
      <w:color w:val="40A070"/>
    </w:rPr>
  </w:style>
  <w:style w:type="character" w:customStyle="1" w:styleId="58">
    <w:name w:val="BaseNTok"/>
    <w:basedOn w:val="51"/>
    <w:qFormat/>
    <w:uiPriority w:val="0"/>
    <w:rPr>
      <w:color w:val="40A070"/>
    </w:rPr>
  </w:style>
  <w:style w:type="character" w:customStyle="1" w:styleId="59">
    <w:name w:val="FloatTok"/>
    <w:basedOn w:val="51"/>
    <w:qFormat/>
    <w:uiPriority w:val="0"/>
    <w:rPr>
      <w:color w:val="40A070"/>
    </w:rPr>
  </w:style>
  <w:style w:type="character" w:customStyle="1" w:styleId="60">
    <w:name w:val="ConstantTok"/>
    <w:basedOn w:val="51"/>
    <w:qFormat/>
    <w:uiPriority w:val="0"/>
    <w:rPr>
      <w:color w:val="880000"/>
    </w:rPr>
  </w:style>
  <w:style w:type="character" w:customStyle="1" w:styleId="61">
    <w:name w:val="CharTok"/>
    <w:basedOn w:val="51"/>
    <w:qFormat/>
    <w:uiPriority w:val="0"/>
    <w:rPr>
      <w:color w:val="4070A0"/>
    </w:rPr>
  </w:style>
  <w:style w:type="character" w:customStyle="1" w:styleId="62">
    <w:name w:val="SpecialCharTok"/>
    <w:basedOn w:val="51"/>
    <w:qFormat/>
    <w:uiPriority w:val="0"/>
    <w:rPr>
      <w:color w:val="4070A0"/>
    </w:rPr>
  </w:style>
  <w:style w:type="character" w:customStyle="1" w:styleId="63">
    <w:name w:val="StringTok"/>
    <w:basedOn w:val="51"/>
    <w:qFormat/>
    <w:uiPriority w:val="0"/>
    <w:rPr>
      <w:color w:val="4070A0"/>
    </w:rPr>
  </w:style>
  <w:style w:type="character" w:customStyle="1" w:styleId="64">
    <w:name w:val="VerbatimStringTok"/>
    <w:basedOn w:val="51"/>
    <w:uiPriority w:val="0"/>
    <w:rPr>
      <w:color w:val="4070A0"/>
    </w:rPr>
  </w:style>
  <w:style w:type="character" w:customStyle="1" w:styleId="65">
    <w:name w:val="SpecialStringTok"/>
    <w:basedOn w:val="51"/>
    <w:qFormat/>
    <w:uiPriority w:val="0"/>
    <w:rPr>
      <w:color w:val="BB6688"/>
    </w:rPr>
  </w:style>
  <w:style w:type="character" w:customStyle="1" w:styleId="66">
    <w:name w:val="ImportTok"/>
    <w:basedOn w:val="51"/>
    <w:qFormat/>
    <w:uiPriority w:val="0"/>
    <w:rPr>
      <w:b/>
      <w:color w:val="008000"/>
    </w:rPr>
  </w:style>
  <w:style w:type="character" w:customStyle="1" w:styleId="67">
    <w:name w:val="CommentTok"/>
    <w:basedOn w:val="51"/>
    <w:qFormat/>
    <w:uiPriority w:val="0"/>
    <w:rPr>
      <w:i/>
      <w:color w:val="60A0B0"/>
    </w:rPr>
  </w:style>
  <w:style w:type="character" w:customStyle="1" w:styleId="68">
    <w:name w:val="DocumentationTok"/>
    <w:basedOn w:val="51"/>
    <w:qFormat/>
    <w:uiPriority w:val="0"/>
    <w:rPr>
      <w:i/>
      <w:color w:val="BA2121"/>
    </w:rPr>
  </w:style>
  <w:style w:type="character" w:customStyle="1" w:styleId="69">
    <w:name w:val="AnnotationTok"/>
    <w:basedOn w:val="51"/>
    <w:uiPriority w:val="0"/>
    <w:rPr>
      <w:b/>
      <w:i/>
      <w:color w:val="60A0B0"/>
    </w:rPr>
  </w:style>
  <w:style w:type="character" w:customStyle="1" w:styleId="70">
    <w:name w:val="CommentVarTok"/>
    <w:basedOn w:val="51"/>
    <w:qFormat/>
    <w:uiPriority w:val="0"/>
    <w:rPr>
      <w:b/>
      <w:i/>
      <w:color w:val="60A0B0"/>
    </w:rPr>
  </w:style>
  <w:style w:type="character" w:customStyle="1" w:styleId="71">
    <w:name w:val="OtherTok"/>
    <w:basedOn w:val="51"/>
    <w:qFormat/>
    <w:uiPriority w:val="0"/>
    <w:rPr>
      <w:color w:val="007020"/>
    </w:rPr>
  </w:style>
  <w:style w:type="character" w:customStyle="1" w:styleId="72">
    <w:name w:val="FunctionTok"/>
    <w:basedOn w:val="51"/>
    <w:qFormat/>
    <w:uiPriority w:val="0"/>
    <w:rPr>
      <w:color w:val="06287E"/>
    </w:rPr>
  </w:style>
  <w:style w:type="character" w:customStyle="1" w:styleId="73">
    <w:name w:val="VariableTok"/>
    <w:basedOn w:val="51"/>
    <w:qFormat/>
    <w:uiPriority w:val="0"/>
    <w:rPr>
      <w:color w:val="19177C"/>
    </w:rPr>
  </w:style>
  <w:style w:type="character" w:customStyle="1" w:styleId="74">
    <w:name w:val="ControlFlowTok"/>
    <w:basedOn w:val="51"/>
    <w:qFormat/>
    <w:uiPriority w:val="0"/>
    <w:rPr>
      <w:b/>
      <w:color w:val="007020"/>
    </w:rPr>
  </w:style>
  <w:style w:type="character" w:customStyle="1" w:styleId="75">
    <w:name w:val="OperatorTok"/>
    <w:basedOn w:val="51"/>
    <w:qFormat/>
    <w:uiPriority w:val="0"/>
    <w:rPr>
      <w:color w:val="666666"/>
    </w:rPr>
  </w:style>
  <w:style w:type="character" w:customStyle="1" w:styleId="76">
    <w:name w:val="BuiltInTok"/>
    <w:basedOn w:val="51"/>
    <w:qFormat/>
    <w:uiPriority w:val="0"/>
    <w:rPr>
      <w:color w:val="008000"/>
    </w:rPr>
  </w:style>
  <w:style w:type="character" w:customStyle="1" w:styleId="77">
    <w:name w:val="ExtensionTok"/>
    <w:basedOn w:val="51"/>
    <w:qFormat/>
    <w:uiPriority w:val="0"/>
  </w:style>
  <w:style w:type="character" w:customStyle="1" w:styleId="78">
    <w:name w:val="PreprocessorTok"/>
    <w:basedOn w:val="51"/>
    <w:qFormat/>
    <w:uiPriority w:val="0"/>
    <w:rPr>
      <w:color w:val="BC7A00"/>
    </w:rPr>
  </w:style>
  <w:style w:type="character" w:customStyle="1" w:styleId="79">
    <w:name w:val="AttributeTok"/>
    <w:basedOn w:val="51"/>
    <w:qFormat/>
    <w:uiPriority w:val="0"/>
    <w:rPr>
      <w:color w:val="7D9029"/>
    </w:rPr>
  </w:style>
  <w:style w:type="character" w:customStyle="1" w:styleId="80">
    <w:name w:val="RegionMarkerTok"/>
    <w:basedOn w:val="51"/>
    <w:qFormat/>
    <w:uiPriority w:val="0"/>
  </w:style>
  <w:style w:type="character" w:customStyle="1" w:styleId="81">
    <w:name w:val="InformationTok"/>
    <w:basedOn w:val="51"/>
    <w:qFormat/>
    <w:uiPriority w:val="0"/>
    <w:rPr>
      <w:b/>
      <w:i/>
      <w:color w:val="60A0B0"/>
    </w:rPr>
  </w:style>
  <w:style w:type="character" w:customStyle="1" w:styleId="82">
    <w:name w:val="WarningTok"/>
    <w:basedOn w:val="51"/>
    <w:qFormat/>
    <w:uiPriority w:val="0"/>
    <w:rPr>
      <w:b/>
      <w:i/>
      <w:color w:val="60A0B0"/>
    </w:rPr>
  </w:style>
  <w:style w:type="character" w:customStyle="1" w:styleId="83">
    <w:name w:val="AlertTok"/>
    <w:basedOn w:val="51"/>
    <w:qFormat/>
    <w:uiPriority w:val="0"/>
    <w:rPr>
      <w:b/>
      <w:color w:val="FF0000"/>
    </w:rPr>
  </w:style>
  <w:style w:type="character" w:customStyle="1" w:styleId="84">
    <w:name w:val="ErrorTok"/>
    <w:basedOn w:val="51"/>
    <w:qFormat/>
    <w:uiPriority w:val="0"/>
    <w:rPr>
      <w:b/>
      <w:color w:val="FF0000"/>
    </w:rPr>
  </w:style>
  <w:style w:type="character" w:customStyle="1" w:styleId="85">
    <w:name w:val="NormalTok"/>
    <w:basedOn w:val="51"/>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943</Words>
  <Characters>7034</Characters>
  <Lines>12</Lines>
  <Paragraphs>8</Paragraphs>
  <TotalTime>26</TotalTime>
  <ScaleCrop>false</ScaleCrop>
  <LinksUpToDate>false</LinksUpToDate>
  <CharactersWithSpaces>7856</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1970-01-01T00:00:00Z</dcterms:created>
  <dc:creator>WPS_1774073337</dc:creator>
  <cp:lastModifiedBy>WPS_1774073337</cp:lastModifiedBy>
  <dcterms:modified xsi:type="dcterms:W3CDTF">2026-09-01T11:19:47Z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eyJoZGlkIjoiNjI5ZWI1ZDlmNzNiMTM1NjI1NDMzMWYzMDJlMTFiNjIiLCJ1c2VySWQiOiIxNTExODI4NTcyNzA4MCJ9</vt:lpwstr>
  </property>
  <property fmtid="{D5CDD505-2E9C-101B-9397-08002B2CF9AE}" pid="3" name="KSOProductBuildVer">
    <vt:lpwstr>1033-12.1.0.28032</vt:lpwstr>
  </property>
  <property fmtid="{D5CDD505-2E9C-101B-9397-08002B2CF9AE}" pid="4" name="ICV">
    <vt:lpwstr>3DAA04498CCF4F7FA81A1D6210878434_12</vt:lpwstr>
  </property>
</Properties>
</file>